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492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2"/>
          <w:sz w:val="44"/>
          <w:szCs w:val="44"/>
          <w:lang w:val="en-US" w:eastAsia="zh-CN" w:bidi="ar"/>
        </w:rPr>
        <w:t>2025年度湖南省公路学会科学技术奖评审</w:t>
      </w:r>
    </w:p>
    <w:p w14:paraId="1381D6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2"/>
          <w:sz w:val="44"/>
          <w:szCs w:val="44"/>
          <w:lang w:val="en-US" w:eastAsia="zh-CN" w:bidi="ar"/>
        </w:rPr>
        <w:t>结果公示</w:t>
      </w:r>
    </w:p>
    <w:p w14:paraId="34278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根据《湖南省公路学会科学技术奖实施办法》、《湖南省公路学会科学技术奖实施细则》《湖南省公路学会科学技术奖评分方法》有关文件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规定和要求，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我会开展了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年度“湖南省公路学会科学技术奖”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各会员单位推荐（申报），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湖南省公路学会秘书处、科学技术奖专家评审委员会评定，理事长办公会、常务理事会审议通过，在收到的20项申报成果中，评选出一等奖4项，二等奖4项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，三等奖5项，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现将评审结果（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详情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见附件）进行公示。</w:t>
      </w:r>
    </w:p>
    <w:p w14:paraId="6BB76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公路学会科学技术奖接受社会监督，评审工作实行异议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受理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制度。任何单位和个人对上述公示持有异议的，请于本公告公布起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7个工作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日内（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日前）以书面形式提出。提出异议的单位和个人应当表明真实身份。个人提出异议的，应当在异议材料上签署真实姓名，以单位名义提出异议的，应当加盖单位公章。我会将按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湖南省公路学会科学技术奖管理办法和实施细则相关规定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认真处理。</w:t>
      </w:r>
    </w:p>
    <w:p w14:paraId="665F5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人：谭利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、黄曦</w:t>
      </w:r>
    </w:p>
    <w:p w14:paraId="2C501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联系电话：0731-85099266</w:t>
      </w:r>
    </w:p>
    <w:p w14:paraId="36203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电子邮箱：hnglc2003@163.com</w:t>
      </w:r>
    </w:p>
    <w:p w14:paraId="0B7613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5EE4EB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附件：2025年度湖南省公路学会科学技术奖评审结果一览表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 w14:paraId="2AE915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2025年7月21日</w:t>
      </w:r>
    </w:p>
    <w:p w14:paraId="5BA82E15"/>
    <w:p w14:paraId="72373B71">
      <w:p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2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289"/>
        <w:gridCol w:w="4289"/>
        <w:gridCol w:w="4124"/>
        <w:gridCol w:w="1176"/>
      </w:tblGrid>
      <w:tr w14:paraId="5A4B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ED8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2025年度湖南省公路学会科学技术奖推荐（申报）项目评审结果一览表</w:t>
            </w:r>
          </w:p>
        </w:tc>
      </w:tr>
      <w:tr w14:paraId="1AC2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1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2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A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0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A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 w14:paraId="6867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5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9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公路车辆超载超限智能化管控关键技术研究与应用</w:t>
            </w: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C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湖南省交通科学研究院有限公司、湖南大学、北京万集科技股份有限公司、上海海事大学、广西大学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戴剑军、孔烜、邓露、李金钊、陈忠元、张杰、朱青、何维、陈贤谋、华实、王硕、郝杰鹏、赵恺、谢英杰、罗新宇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6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D89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1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3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湖南省交通运输绿色低碳发展战略与关键技术集成创新与应用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0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湖南省交通科学研究院有限公司、交通运输部科学研究院、邵阳通泰路桥建设有限公司、湖南省平益高速公路建设开发有限公司、湖南省交通运输厅规划与项目办公室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E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刘灿、方涵潇、方鸿、柳雁、张海颖、刘斌、刘卓、卢波、熊雪萍、肖怀宪、吴琼、李胜男、王宏祥、陈宇亮、周亚林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6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60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F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4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钢渣沥青路面表面层高附加值利用关键技术及应用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E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湖南省交通科学研究院有限公司、中南大学、湖南佳林建设集团有限公司、湖南省湘交建设集团有限公司、常德熠联新材料有限公司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2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张迅、肖源杰、曾辉、黄毅、罗长林、龙光超、伍文华、孟凡威、任毅、沈泽涵、邓利斌、杨黎、姚胜、侯可、汤影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4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0E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F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隧道洞内塌落自动监测系统应用技术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A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湖南联智科技股份有限公司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曾雄鹰、吴勇生、陈庆、张敏、李鹏、谢鸿、文言、熊用、汤金毅、刘正兴、邓龙飞、王华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C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FE9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2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钢-UHPC组合梁全断面顶推施工技术研究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C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湖南瑞安公路桥梁建设有限公司、中交一公局第二工程有限公司、中交一公局集团有限公司、湘潭大学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E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黄苗、王倩、王东伟、彭国梁、何美荣、彭瑞金、杨智勇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、许福、蔺鑫磊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C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85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B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D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常导磁浮隧道工程建设关键技术与工程应用研究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8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湖南省交通规划勘察设计院有限公司、中南大学、湖南省轨道勘察设计有限公司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C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周博闻、邱冰、王海林、邹云峰、郭昊、汤立峰、马小龙、欧阳伟强、蔡陈之、杨雄、张江、戴能云、欧敏、孙志、徐帆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2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FD6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7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4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收费站和收费车道智能化软件研究和应用项目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1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湖南高速信息科技有限公司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3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邓翔、刘永、黄勇、胡建阳、龙炽、刘菊华、刘敏、徐椿乔、孙世国、易智铭、易浩、易李、宁湘翼、仇伊君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D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48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7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C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改扩建互通式立交出入口设计关键技术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4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湖南省交通规划勘察设计院有限公司、广东省长大公路工程有限公司、长安大学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B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卢涛、周乾、马朝辉、王文哲、刘宏波、刘斌、刘志峰、曾勋、苏年就、鲍梦捷、贺文华、佘明星、文科、邵阳、刘禹同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9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C4F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A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6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低碳软基处治及边坡生态防护关键技术研究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3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岳阳路桥集团有限公司、衡阳公路桥梁建设有限公司、湖南省西湖建筑集团有限公司、湘潭大学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黄河、尹鸿达、邹剑、李新宇、罗正东、李检保、熊住住、许福，王武，李文佳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D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4A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E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湖南高速建设管理一体化平台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5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湖南省高速公路集团有限公司建设管理分公司、湖南高速信息科技有限公司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唐承铁，邓翔，龚毅，刘永，冯伟，易鑫，宁黎磊，黄勇、尹磊、彭荣、胡文驰、许杰强、黄星、杨龙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2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50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7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雨期路面坑洞快速应急修补技术应用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0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湖南省高速公路集团有限公司娄底分公司、湖南高速养护工程有限公司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B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陈德胜、陈娟、周峰、胡冰、滕唐成、邹龙腾、孔宏军、谭丹、姜嘉萍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BC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3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F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湖南高速收费业务集中监控系统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湖南省高速公路集团有限公司运营管理分公司、湖南高速信息科技有限公司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7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付学问、杨政军、邹三红、徐宏、周创、温利强、谢玉科、邓翔、刘永、黄勇、彭天泽、邹行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2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FE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6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4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基于物联网的高速公路能耗在线监测及智能管控系统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D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湖南省高速公路集团有限公司运营管理分公司、湖南高速信息科技有限公司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付学问、杨政军、邹三红、徐宏、周创、温利强、谢玉科、邓翔、刘永、黄勇、康子健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1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2FDB7D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578A27E-3AC5-499B-9205-5C9BC0C595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B434EC-D562-48E4-B569-680DFAB45E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4E6A61-286D-42EB-8FBA-3EF3513785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  <w:docVar w:name="KSO_WPS_MARK_KEY" w:val="c1c010e9-bb37-4178-8bdb-3107642ed0c4"/>
  </w:docVars>
  <w:rsids>
    <w:rsidRoot w:val="00000000"/>
    <w:rsid w:val="07047C8E"/>
    <w:rsid w:val="11AA60FE"/>
    <w:rsid w:val="218F0A54"/>
    <w:rsid w:val="25E832F6"/>
    <w:rsid w:val="288E2A5C"/>
    <w:rsid w:val="2C245AD5"/>
    <w:rsid w:val="305755A3"/>
    <w:rsid w:val="4095556E"/>
    <w:rsid w:val="43B96A42"/>
    <w:rsid w:val="4D1D5E3B"/>
    <w:rsid w:val="56A022AE"/>
    <w:rsid w:val="593A11B2"/>
    <w:rsid w:val="5AD0707F"/>
    <w:rsid w:val="642108EC"/>
    <w:rsid w:val="6EC4224E"/>
    <w:rsid w:val="7ED03A32"/>
    <w:rsid w:val="7FA161F7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530</Characters>
  <Lines>0</Lines>
  <Paragraphs>0</Paragraphs>
  <TotalTime>5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2022-11-09T01:13:00Z</dcterms:created>
  <dc:creator>Administrator</dc:creator>
  <cp:lastModifiedBy>huangxi</cp:lastModifiedBy>
  <cp:lastPrinted>2024-09-13T08:27:00Z</cp:lastPrinted>
  <dcterms:modified xsi:type="dcterms:W3CDTF">2025-07-21T01:35:31Z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553379A4EBA84652840EA0889DA27751</vt:lpwstr>
  </property>
  <property fmtid="{D5CDD505-2E9C-101B-9397-08002B2CF9AE}" pid="4" name="KSOTemplateDocerSaveRecord">
    <vt:lpwstr>eyJoZGlkIjoiMWNhNzJmZjk5MTAwMWQ0MzZiZGRiMDAyNmI2M2E3YWYiLCJ1c2VySWQiOiIxNDg0NzkxNzk5In0=</vt:lpwstr>
  </property>
</Properties>
</file>